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center"/>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u w:val="single"/>
        </w:rPr>
        <w:t>Independent Auditor’s Report</w:t>
      </w:r>
    </w:p>
    <w:p w:rsidR="00293B14" w:rsidRDefault="00293B14">
      <w:pPr>
        <w:rPr>
          <w:rFonts w:ascii="Century Schoolbook" w:eastAsia="Times New Roman" w:hAnsi="Century Schoolbook" w:cs="Times New Roman"/>
          <w:sz w:val="24"/>
          <w:szCs w:val="24"/>
        </w:rPr>
        <w:sectPr w:rsidR="00293B14">
          <w:headerReference w:type="default" r:id="rId7"/>
          <w:footerReference w:type="default" r:id="rId8"/>
          <w:pgSz w:w="12240" w:h="15840"/>
          <w:pgMar w:top="1440" w:right="1440" w:bottom="1440" w:left="1440" w:header="720" w:footer="720" w:gutter="0"/>
          <w:cols w:space="720"/>
          <w:docGrid w:linePitch="360"/>
        </w:sectPr>
      </w:pPr>
    </w:p>
    <w:p w:rsidR="00670160" w:rsidRDefault="00670160">
      <w:pPr>
        <w:rPr>
          <w:rFonts w:ascii="Century Schoolbook" w:eastAsia="Times New Roman" w:hAnsi="Century Schoolbook" w:cs="Times New Roman"/>
          <w:sz w:val="24"/>
          <w:szCs w:val="24"/>
        </w:rPr>
      </w:pP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sz w:val="24"/>
          <w:szCs w:val="24"/>
        </w:rPr>
      </w:pP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after="0" w:line="252" w:lineRule="auto"/>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To the Board of Directors</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after="0" w:line="252" w:lineRule="auto"/>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Owl Charter, Inc.</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Dogwood, North Carolina</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b/>
          <w:sz w:val="24"/>
          <w:szCs w:val="24"/>
        </w:rPr>
      </w:pPr>
      <w:r w:rsidRPr="00670160">
        <w:rPr>
          <w:rFonts w:ascii="Century Schoolbook" w:eastAsia="Times New Roman" w:hAnsi="Century Schoolbook" w:cs="Times New Roman"/>
          <w:b/>
          <w:sz w:val="24"/>
          <w:szCs w:val="24"/>
          <w:u w:val="thick"/>
        </w:rPr>
        <w:t>Report on the Financial Statements</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We have audited the accompanying financial statements of the governmental activities, the business-type activities, each major fund, and the aggregate remaining fund information of Owl Charter, Inc. as of and for the year ended June 30, 2020, and the related notes to the financial statements, which collectively comprise the Owl Charter, Inc.’s basic financial statements as listed in the table of contents.</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jc w:val="both"/>
        <w:outlineLvl w:val="2"/>
        <w:rPr>
          <w:rFonts w:ascii="Century Schoolbook" w:eastAsia="Times New Roman" w:hAnsi="Century Schoolbook" w:cs="Times New Roman"/>
          <w:b/>
          <w:bCs/>
          <w:i/>
          <w:sz w:val="24"/>
          <w:szCs w:val="24"/>
        </w:rPr>
      </w:pPr>
      <w:r w:rsidRPr="00670160">
        <w:rPr>
          <w:rFonts w:ascii="Century Schoolbook" w:eastAsia="Times New Roman" w:hAnsi="Century Schoolbook" w:cs="Times New Roman"/>
          <w:b/>
          <w:bCs/>
          <w:i/>
          <w:sz w:val="24"/>
          <w:szCs w:val="24"/>
        </w:rPr>
        <w:t>Management’s Responsibility for the Financial Statements</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jc w:val="both"/>
        <w:outlineLvl w:val="2"/>
        <w:rPr>
          <w:rFonts w:ascii="Century Schoolbook" w:eastAsia="Times New Roman" w:hAnsi="Century Schoolbook" w:cs="Times New Roman"/>
          <w:b/>
          <w:bCs/>
          <w:i/>
          <w:sz w:val="24"/>
          <w:szCs w:val="24"/>
        </w:rPr>
      </w:pPr>
      <w:r w:rsidRPr="00670160">
        <w:rPr>
          <w:rFonts w:ascii="Century Schoolbook" w:eastAsia="Times New Roman" w:hAnsi="Century Schoolbook" w:cs="Times New Roman"/>
          <w:b/>
          <w:bCs/>
          <w:i/>
          <w:sz w:val="24"/>
          <w:szCs w:val="24"/>
        </w:rPr>
        <w:t>Auditor’s Responsibility</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 xml:space="preserve">Our responsibility is to express opinions on these financial statements based on our audit. We conducted our audit in accordance with auditing standards generally accepted in the United States of America and the standards applicable to financial audits contained in </w:t>
      </w:r>
      <w:r w:rsidRPr="00670160">
        <w:rPr>
          <w:rFonts w:ascii="Century Schoolbook" w:eastAsia="Times New Roman" w:hAnsi="Century Schoolbook" w:cs="Times New Roman"/>
          <w:i/>
          <w:sz w:val="24"/>
          <w:szCs w:val="24"/>
        </w:rPr>
        <w:t>Government Auditing Standards</w:t>
      </w:r>
      <w:r w:rsidRPr="00670160">
        <w:rPr>
          <w:rFonts w:ascii="Century Schoolbook" w:eastAsia="Times New Roman" w:hAnsi="Century Schoolbook" w:cs="Times New Roman"/>
          <w:sz w:val="24"/>
          <w:szCs w:val="24"/>
        </w:rPr>
        <w:t>, issued by the Comptroller General of the United States. Those standards require that we plan and perform the audit to obtain reasonable assurance about whether financial statements are free from material</w:t>
      </w:r>
      <w:r w:rsidRPr="00670160">
        <w:rPr>
          <w:rFonts w:ascii="Century Schoolbook" w:eastAsia="Times New Roman" w:hAnsi="Century Schoolbook" w:cs="Times New Roman"/>
          <w:spacing w:val="-8"/>
          <w:sz w:val="24"/>
          <w:szCs w:val="24"/>
        </w:rPr>
        <w:t xml:space="preserve"> </w:t>
      </w:r>
      <w:r w:rsidRPr="00670160">
        <w:rPr>
          <w:rFonts w:ascii="Century Schoolbook" w:eastAsia="Times New Roman" w:hAnsi="Century Schoolbook" w:cs="Times New Roman"/>
          <w:sz w:val="24"/>
          <w:szCs w:val="24"/>
        </w:rPr>
        <w:t>misstatement.</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w:t>
      </w:r>
      <w:r w:rsidRPr="00670160">
        <w:rPr>
          <w:rFonts w:ascii="Century Schoolbook" w:eastAsia="Times New Roman" w:hAnsi="Century Schoolbook" w:cs="Times New Roman"/>
          <w:sz w:val="24"/>
          <w:szCs w:val="24"/>
        </w:rPr>
        <w:lastRenderedPageBreak/>
        <w:t>appropriateness of accounting policies used and the reasonableness of significant accounting estimates made by management, as well as evaluating the overall presentation of the financial</w:t>
      </w:r>
      <w:r w:rsidRPr="00670160">
        <w:rPr>
          <w:rFonts w:ascii="Century Schoolbook" w:eastAsia="Times New Roman" w:hAnsi="Century Schoolbook" w:cs="Times New Roman"/>
          <w:spacing w:val="-6"/>
          <w:sz w:val="24"/>
          <w:szCs w:val="24"/>
        </w:rPr>
        <w:t xml:space="preserve"> </w:t>
      </w:r>
      <w:r w:rsidRPr="00670160">
        <w:rPr>
          <w:rFonts w:ascii="Century Schoolbook" w:eastAsia="Times New Roman" w:hAnsi="Century Schoolbook" w:cs="Times New Roman"/>
          <w:sz w:val="24"/>
          <w:szCs w:val="24"/>
        </w:rPr>
        <w:t>statements.</w:t>
      </w:r>
    </w:p>
    <w:p w:rsidR="00670160" w:rsidRPr="00670160" w:rsidRDefault="00670160" w:rsidP="00670160">
      <w:pPr>
        <w:keepNext/>
        <w:keepLines/>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We believe that the audit evidence we have obtained is sufficient and appropriate to provide a basis for our audit</w:t>
      </w:r>
      <w:r w:rsidRPr="00670160">
        <w:rPr>
          <w:rFonts w:ascii="Century Schoolbook" w:eastAsia="Times New Roman" w:hAnsi="Century Schoolbook" w:cs="Times New Roman"/>
          <w:spacing w:val="-2"/>
          <w:sz w:val="24"/>
          <w:szCs w:val="24"/>
        </w:rPr>
        <w:t xml:space="preserve"> </w:t>
      </w:r>
      <w:r w:rsidRPr="00670160">
        <w:rPr>
          <w:rFonts w:ascii="Century Schoolbook" w:eastAsia="Times New Roman" w:hAnsi="Century Schoolbook" w:cs="Times New Roman"/>
          <w:sz w:val="24"/>
          <w:szCs w:val="24"/>
        </w:rPr>
        <w:t>opinions.</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outlineLvl w:val="2"/>
        <w:rPr>
          <w:rFonts w:ascii="Century Schoolbook" w:eastAsia="Times New Roman" w:hAnsi="Century Schoolbook" w:cs="Times New Roman"/>
          <w:b/>
          <w:bCs/>
          <w:i/>
          <w:sz w:val="24"/>
          <w:szCs w:val="24"/>
        </w:rPr>
      </w:pPr>
      <w:r w:rsidRPr="00670160">
        <w:rPr>
          <w:rFonts w:ascii="Century Schoolbook" w:eastAsia="Times New Roman" w:hAnsi="Century Schoolbook" w:cs="Times New Roman"/>
          <w:b/>
          <w:bCs/>
          <w:i/>
          <w:sz w:val="24"/>
          <w:szCs w:val="24"/>
        </w:rPr>
        <w:t>Opinions</w:t>
      </w:r>
    </w:p>
    <w:p w:rsidR="00670160" w:rsidRPr="00670160" w:rsidRDefault="00670160" w:rsidP="00670160">
      <w:pPr>
        <w:keepLines/>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In our opinion, the financial statements referred to above present fairly, in all material respects, the respective financial position of the governmental activities, the business-type activities, each major fund, and the aggregate remaining fund information of Owl Charter Inc. as of June 30, 2020, and the respective changes in financial position and, where applicable, cash flows thereof for the year then ended in accordance with accounting principles generally accepted in the United States of America.</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outlineLvl w:val="2"/>
        <w:rPr>
          <w:rFonts w:ascii="Century Schoolbook" w:eastAsia="Times New Roman" w:hAnsi="Century Schoolbook" w:cs="Times New Roman"/>
          <w:b/>
          <w:bCs/>
          <w:i/>
          <w:sz w:val="24"/>
          <w:szCs w:val="24"/>
        </w:rPr>
      </w:pPr>
      <w:r w:rsidRPr="00670160">
        <w:rPr>
          <w:rFonts w:ascii="Century Schoolbook" w:eastAsia="Times New Roman" w:hAnsi="Century Schoolbook" w:cs="Times New Roman"/>
          <w:b/>
          <w:bCs/>
          <w:i/>
          <w:sz w:val="24"/>
          <w:szCs w:val="24"/>
        </w:rPr>
        <w:t>Other Matters</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Required Supplementary Information</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 xml:space="preserve">Accounting principles generally accepted in the United States of America require that the Management’s Discussion and Analysis on pages </w:t>
      </w:r>
      <w:bookmarkStart w:id="0" w:name="_GoBack"/>
      <w:bookmarkEnd w:id="0"/>
      <w:r w:rsidR="002A0B45">
        <w:rPr>
          <w:rFonts w:ascii="Century Schoolbook" w:eastAsia="Times New Roman" w:hAnsi="Century Schoolbook" w:cs="Times New Roman"/>
          <w:sz w:val="24"/>
          <w:szCs w:val="24"/>
          <w:highlight w:val="yellow"/>
        </w:rPr>
        <w:t>xx</w:t>
      </w:r>
      <w:r w:rsidRPr="00670160">
        <w:rPr>
          <w:rFonts w:ascii="Century Schoolbook" w:eastAsia="Times New Roman" w:hAnsi="Century Schoolbook" w:cs="Times New Roman"/>
          <w:sz w:val="24"/>
          <w:szCs w:val="24"/>
        </w:rPr>
        <w:t xml:space="preserve"> through </w:t>
      </w:r>
      <w:r w:rsidR="002A0B45">
        <w:rPr>
          <w:rFonts w:ascii="Century Schoolbook" w:eastAsia="Times New Roman" w:hAnsi="Century Schoolbook" w:cs="Times New Roman"/>
          <w:sz w:val="24"/>
          <w:szCs w:val="24"/>
          <w:highlight w:val="yellow"/>
        </w:rPr>
        <w:t>xx</w:t>
      </w:r>
      <w:r w:rsidRPr="00670160">
        <w:rPr>
          <w:rFonts w:ascii="Century Schoolbook" w:eastAsia="Times New Roman" w:hAnsi="Century Schoolbook" w:cs="Times New Roman"/>
          <w:sz w:val="24"/>
          <w:szCs w:val="24"/>
        </w:rPr>
        <w:t xml:space="preserve">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w:t>
      </w:r>
      <w:r w:rsidRPr="00670160">
        <w:rPr>
          <w:rFonts w:ascii="Century Schoolbook" w:eastAsia="Times New Roman" w:hAnsi="Century Schoolbook" w:cs="Times New Roman"/>
          <w:spacing w:val="-3"/>
          <w:sz w:val="24"/>
          <w:szCs w:val="24"/>
        </w:rPr>
        <w:t xml:space="preserve"> </w:t>
      </w:r>
      <w:r w:rsidRPr="00670160">
        <w:rPr>
          <w:rFonts w:ascii="Century Schoolbook" w:eastAsia="Times New Roman" w:hAnsi="Century Schoolbook" w:cs="Times New Roman"/>
          <w:sz w:val="24"/>
          <w:szCs w:val="24"/>
        </w:rPr>
        <w:t>assurance.</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Supplementary and Other Information</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 xml:space="preserve">Our audit was conducted for the purpose of forming opinions on the financial statements that collectively comprise the Owl Charter, Inc.’s basic financial statements. </w:t>
      </w:r>
      <w:r w:rsidRPr="00670160">
        <w:rPr>
          <w:rFonts w:ascii="Century Schoolbook" w:eastAsia="Times New Roman" w:hAnsi="Century Schoolbook" w:cs="Times New Roman"/>
          <w:sz w:val="24"/>
          <w:szCs w:val="24"/>
          <w:highlight w:val="yellow"/>
        </w:rPr>
        <w:t>The combining and individual subfund financial statements, budgetary schedules and other schedules are presented for purposes of additional analysis and are not a required part of the basic financial statements.</w:t>
      </w:r>
      <w:r w:rsidRPr="00670160">
        <w:rPr>
          <w:rFonts w:ascii="Century Schoolbook" w:eastAsia="Times New Roman" w:hAnsi="Century Schoolbook" w:cs="Times New Roman"/>
          <w:sz w:val="24"/>
          <w:szCs w:val="24"/>
        </w:rPr>
        <w:t xml:space="preserve"> The Schedule of Expenditures of Federal and State Awards is presented for purposes of additional analysis as required by the Title 2 U.S. </w:t>
      </w:r>
      <w:r w:rsidRPr="00670160">
        <w:rPr>
          <w:rFonts w:ascii="Century Schoolbook" w:eastAsia="Times New Roman" w:hAnsi="Century Schoolbook" w:cs="Times New Roman"/>
          <w:i/>
          <w:sz w:val="24"/>
          <w:szCs w:val="24"/>
        </w:rPr>
        <w:t xml:space="preserve">Code of Federal Regulations </w:t>
      </w:r>
      <w:r w:rsidRPr="00670160">
        <w:rPr>
          <w:rFonts w:ascii="Century Schoolbook" w:eastAsia="Times New Roman" w:hAnsi="Century Schoolbook" w:cs="Times New Roman"/>
          <w:sz w:val="24"/>
          <w:szCs w:val="24"/>
        </w:rPr>
        <w:t xml:space="preserve">(CFR) Part 200, </w:t>
      </w:r>
      <w:r w:rsidRPr="00670160">
        <w:rPr>
          <w:rFonts w:ascii="Century Schoolbook" w:eastAsia="Times New Roman" w:hAnsi="Century Schoolbook" w:cs="Times New Roman"/>
          <w:i/>
          <w:sz w:val="24"/>
          <w:szCs w:val="24"/>
        </w:rPr>
        <w:lastRenderedPageBreak/>
        <w:t>Uniform Administrative Requirements, Cost Principles, and Audit Requirements for Federal Awards</w:t>
      </w:r>
      <w:r w:rsidRPr="00670160">
        <w:rPr>
          <w:rFonts w:ascii="Century Schoolbook" w:eastAsia="Times New Roman" w:hAnsi="Century Schoolbook" w:cs="Times New Roman"/>
          <w:sz w:val="24"/>
          <w:szCs w:val="24"/>
        </w:rPr>
        <w:t>, and is also not a required part of the basic financial statements.</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highlight w:val="yellow"/>
        </w:rPr>
        <w:t>The combining and individual subfund financial statements, budgetary schedules, other schedules, as well as the accompanying Schedule of Expenditures of Federal and State Awards are the responsibility of management and were derived from and relates directly to the underlying accounting and other records used to prepare the basic financial statements.</w:t>
      </w:r>
      <w:r w:rsidRPr="00670160">
        <w:rPr>
          <w:rFonts w:ascii="Century Schoolbook" w:eastAsia="Times New Roman" w:hAnsi="Century Schoolbook" w:cs="Times New Roman"/>
          <w:sz w:val="24"/>
          <w:szCs w:val="24"/>
        </w:rPr>
        <w:t xml:space="preserve">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Pr="00670160">
        <w:rPr>
          <w:rFonts w:ascii="Century Schoolbook" w:eastAsia="Times New Roman" w:hAnsi="Century Schoolbook" w:cs="Times New Roman"/>
          <w:sz w:val="24"/>
          <w:szCs w:val="24"/>
          <w:highlight w:val="yellow"/>
        </w:rPr>
        <w:t>. In our opinion, the combining and individual subfund financial statements, budgetary schedules, other schedules, and the accompanying Schedule of Expenditures of Federal and State Awards are fairly stated, in all material respects, in relation to the basic financial statements as a</w:t>
      </w:r>
      <w:r w:rsidRPr="00670160">
        <w:rPr>
          <w:rFonts w:ascii="Century Schoolbook" w:eastAsia="Times New Roman" w:hAnsi="Century Schoolbook" w:cs="Times New Roman"/>
          <w:spacing w:val="-6"/>
          <w:sz w:val="24"/>
          <w:szCs w:val="24"/>
          <w:highlight w:val="yellow"/>
        </w:rPr>
        <w:t xml:space="preserve"> </w:t>
      </w:r>
      <w:r w:rsidRPr="00670160">
        <w:rPr>
          <w:rFonts w:ascii="Century Schoolbook" w:eastAsia="Times New Roman" w:hAnsi="Century Schoolbook" w:cs="Times New Roman"/>
          <w:sz w:val="24"/>
          <w:szCs w:val="24"/>
          <w:highlight w:val="yellow"/>
        </w:rPr>
        <w:t>whole.</w:t>
      </w:r>
    </w:p>
    <w:p w:rsidR="00670160" w:rsidRPr="00670160" w:rsidRDefault="00670160" w:rsidP="00670160">
      <w:pPr>
        <w:keepNext/>
        <w:tabs>
          <w:tab w:val="left" w:pos="504"/>
          <w:tab w:val="left" w:pos="792"/>
          <w:tab w:val="left" w:pos="1080"/>
          <w:tab w:val="left" w:pos="1440"/>
          <w:tab w:val="left" w:pos="1800"/>
          <w:tab w:val="left" w:pos="9000"/>
        </w:tabs>
        <w:autoSpaceDE w:val="0"/>
        <w:autoSpaceDN w:val="0"/>
        <w:spacing w:line="252" w:lineRule="auto"/>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Other Reporting Required by Government Auditing Standards</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jc w:val="both"/>
        <w:rPr>
          <w:rFonts w:ascii="Century Schoolbook" w:eastAsia="Times New Roman" w:hAnsi="Century Schoolbook" w:cs="Times New Roman"/>
          <w:sz w:val="24"/>
          <w:szCs w:val="24"/>
        </w:rPr>
      </w:pPr>
      <w:r w:rsidRPr="00670160">
        <w:rPr>
          <w:rFonts w:ascii="Century Schoolbook" w:eastAsia="Times New Roman" w:hAnsi="Century Schoolbook" w:cs="Times New Roman"/>
          <w:sz w:val="24"/>
          <w:szCs w:val="24"/>
        </w:rPr>
        <w:t xml:space="preserve">In accordance with </w:t>
      </w:r>
      <w:r w:rsidRPr="00670160">
        <w:rPr>
          <w:rFonts w:ascii="Century Schoolbook" w:eastAsia="Times New Roman" w:hAnsi="Century Schoolbook" w:cs="Times New Roman"/>
          <w:i/>
          <w:sz w:val="24"/>
          <w:szCs w:val="24"/>
        </w:rPr>
        <w:t>Government Auditing Standards</w:t>
      </w:r>
      <w:r w:rsidRPr="00670160">
        <w:rPr>
          <w:rFonts w:ascii="Century Schoolbook" w:eastAsia="Times New Roman" w:hAnsi="Century Schoolbook" w:cs="Times New Roman"/>
          <w:sz w:val="24"/>
          <w:szCs w:val="24"/>
        </w:rPr>
        <w:t xml:space="preserve">, we have also issued our report dated </w:t>
      </w:r>
      <w:r w:rsidRPr="00670160">
        <w:rPr>
          <w:rFonts w:ascii="Century Schoolbook" w:eastAsia="Times New Roman" w:hAnsi="Century Schoolbook" w:cs="Times New Roman"/>
          <w:i/>
          <w:sz w:val="24"/>
          <w:szCs w:val="24"/>
        </w:rPr>
        <w:t xml:space="preserve">[date of report] </w:t>
      </w:r>
      <w:r w:rsidRPr="00670160">
        <w:rPr>
          <w:rFonts w:ascii="Century Schoolbook" w:eastAsia="Times New Roman" w:hAnsi="Century Schoolbook" w:cs="Times New Roman"/>
          <w:sz w:val="24"/>
          <w:szCs w:val="24"/>
        </w:rPr>
        <w:t xml:space="preserve">on our consideration of Owl Charter, Inc.’s internal control over financial reporting and on our tests of its compliance with certain provisions of laws, regulations, contracts, and grant agreements and other matters. The purpose the report is to describe the scope of our testing of internal control over financial reporting and compliance and the results of that testing, and not to provide an opinion on the effectiveness of the internal control over financial reporting or on compliance. That report is an integral part of an audit performed in accordance with </w:t>
      </w:r>
      <w:r w:rsidRPr="00670160">
        <w:rPr>
          <w:rFonts w:ascii="Century Schoolbook" w:eastAsia="Times New Roman" w:hAnsi="Century Schoolbook" w:cs="Times New Roman"/>
          <w:i/>
          <w:sz w:val="24"/>
          <w:szCs w:val="24"/>
        </w:rPr>
        <w:t xml:space="preserve">Government Auditing Standards </w:t>
      </w:r>
      <w:r w:rsidRPr="00670160">
        <w:rPr>
          <w:rFonts w:ascii="Century Schoolbook" w:eastAsia="Times New Roman" w:hAnsi="Century Schoolbook" w:cs="Times New Roman"/>
          <w:sz w:val="24"/>
          <w:szCs w:val="24"/>
        </w:rPr>
        <w:t>in considering Owl Charter, Inc.’s internal control over financial reporting and</w:t>
      </w:r>
      <w:r w:rsidRPr="00670160">
        <w:rPr>
          <w:rFonts w:ascii="Century Schoolbook" w:eastAsia="Times New Roman" w:hAnsi="Century Schoolbook" w:cs="Times New Roman"/>
          <w:spacing w:val="-2"/>
          <w:sz w:val="24"/>
          <w:szCs w:val="24"/>
        </w:rPr>
        <w:t xml:space="preserve"> </w:t>
      </w:r>
      <w:r w:rsidRPr="00670160">
        <w:rPr>
          <w:rFonts w:ascii="Century Schoolbook" w:eastAsia="Times New Roman" w:hAnsi="Century Schoolbook" w:cs="Times New Roman"/>
          <w:sz w:val="24"/>
          <w:szCs w:val="24"/>
        </w:rPr>
        <w:t>compliance.</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before="360" w:after="0" w:line="252" w:lineRule="auto"/>
        <w:ind w:firstLine="43"/>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[Signature]</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after="0" w:line="252" w:lineRule="auto"/>
        <w:ind w:firstLine="43"/>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[City and State]</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ind w:firstLine="36"/>
        <w:rPr>
          <w:rFonts w:ascii="Century Schoolbook" w:eastAsia="Times New Roman" w:hAnsi="Century Schoolbook" w:cs="Times New Roman"/>
          <w:i/>
          <w:sz w:val="24"/>
          <w:szCs w:val="24"/>
        </w:rPr>
      </w:pPr>
      <w:r w:rsidRPr="00670160">
        <w:rPr>
          <w:rFonts w:ascii="Century Schoolbook" w:eastAsia="Times New Roman" w:hAnsi="Century Schoolbook" w:cs="Times New Roman"/>
          <w:i/>
          <w:sz w:val="24"/>
          <w:szCs w:val="24"/>
        </w:rPr>
        <w:t>[Date]</w:t>
      </w:r>
    </w:p>
    <w:p w:rsidR="00670160" w:rsidRPr="00670160" w:rsidRDefault="00670160" w:rsidP="00670160">
      <w:pPr>
        <w:widowControl w:val="0"/>
        <w:tabs>
          <w:tab w:val="left" w:pos="504"/>
          <w:tab w:val="left" w:pos="792"/>
          <w:tab w:val="left" w:pos="1080"/>
          <w:tab w:val="left" w:pos="1440"/>
          <w:tab w:val="left" w:pos="1800"/>
          <w:tab w:val="left" w:pos="9000"/>
        </w:tabs>
        <w:autoSpaceDE w:val="0"/>
        <w:autoSpaceDN w:val="0"/>
        <w:spacing w:line="252" w:lineRule="auto"/>
        <w:ind w:firstLine="36"/>
        <w:rPr>
          <w:rFonts w:ascii="Arial" w:eastAsia="Times New Roman" w:hAnsi="Arial" w:cs="Arial"/>
          <w:b/>
          <w:sz w:val="24"/>
          <w:szCs w:val="24"/>
        </w:rPr>
      </w:pPr>
    </w:p>
    <w:p w:rsidR="00670160" w:rsidRPr="00670160" w:rsidRDefault="00670160" w:rsidP="00670160">
      <w:pPr>
        <w:keepLines/>
        <w:widowControl w:val="0"/>
        <w:pBdr>
          <w:top w:val="thinThickSmallGap" w:sz="24" w:space="1" w:color="002060"/>
          <w:left w:val="thinThickSmallGap" w:sz="24" w:space="4" w:color="002060"/>
          <w:bottom w:val="thickThinSmallGap" w:sz="24" w:space="1" w:color="002060"/>
          <w:right w:val="thickThinSmallGap" w:sz="24" w:space="4" w:color="002060"/>
        </w:pBdr>
        <w:tabs>
          <w:tab w:val="left" w:pos="504"/>
          <w:tab w:val="left" w:pos="792"/>
          <w:tab w:val="left" w:pos="1080"/>
          <w:tab w:val="left" w:pos="1440"/>
          <w:tab w:val="left" w:pos="1800"/>
          <w:tab w:val="left" w:pos="9000"/>
        </w:tabs>
        <w:autoSpaceDE w:val="0"/>
        <w:autoSpaceDN w:val="0"/>
        <w:spacing w:before="120" w:line="252" w:lineRule="auto"/>
        <w:jc w:val="both"/>
        <w:rPr>
          <w:rFonts w:ascii="Arial" w:eastAsia="Times New Roman" w:hAnsi="Arial" w:cs="Arial"/>
          <w:sz w:val="24"/>
          <w:szCs w:val="24"/>
        </w:rPr>
      </w:pPr>
      <w:r w:rsidRPr="00670160">
        <w:rPr>
          <w:rFonts w:ascii="Arial" w:eastAsia="Times New Roman" w:hAnsi="Arial" w:cs="Arial"/>
          <w:b/>
          <w:sz w:val="24"/>
          <w:szCs w:val="24"/>
        </w:rPr>
        <w:t>Note to preparer:</w:t>
      </w:r>
      <w:r w:rsidRPr="00670160">
        <w:rPr>
          <w:rFonts w:ascii="Arial" w:eastAsia="Times New Roman" w:hAnsi="Arial" w:cs="Arial"/>
          <w:sz w:val="24"/>
          <w:szCs w:val="24"/>
        </w:rPr>
        <w:t xml:space="preserve">  Sample audit opinions and reports may be found </w:t>
      </w:r>
      <w:hyperlink r:id="rId9" w:history="1">
        <w:r w:rsidRPr="00670160">
          <w:rPr>
            <w:rFonts w:ascii="Arial" w:eastAsia="Times New Roman" w:hAnsi="Arial" w:cs="Arial"/>
            <w:color w:val="0000FF"/>
            <w:sz w:val="24"/>
            <w:szCs w:val="24"/>
            <w:u w:val="single"/>
          </w:rPr>
          <w:t>here</w:t>
        </w:r>
      </w:hyperlink>
      <w:r w:rsidRPr="00670160">
        <w:rPr>
          <w:rFonts w:ascii="Arial" w:eastAsia="Times New Roman" w:hAnsi="Arial" w:cs="Arial"/>
          <w:sz w:val="24"/>
          <w:szCs w:val="24"/>
        </w:rPr>
        <w:t>.  The sample opinion included has been modified for the Owl Charter, Inc. facts and circumstances.</w:t>
      </w:r>
    </w:p>
    <w:p w:rsidR="00DB5524" w:rsidRDefault="00DB5524"/>
    <w:sectPr w:rsidR="00DB5524" w:rsidSect="00293B14">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160" w:rsidRDefault="00670160" w:rsidP="00670160">
      <w:pPr>
        <w:spacing w:after="0" w:line="240" w:lineRule="auto"/>
      </w:pPr>
      <w:r>
        <w:separator/>
      </w:r>
    </w:p>
  </w:endnote>
  <w:endnote w:type="continuationSeparator" w:id="0">
    <w:p w:rsidR="00670160" w:rsidRDefault="00670160" w:rsidP="0067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B6" w:rsidRPr="00FF188D" w:rsidRDefault="002A0B45" w:rsidP="000B4298">
    <w:pPr>
      <w:pStyle w:val="Footer"/>
      <w:spacing w:line="252" w:lineRule="auto"/>
      <w:rPr>
        <w:rFonts w:ascii="Arial" w:hAnsi="Arial" w:cs="Arial"/>
      </w:rPr>
    </w:pPr>
    <w:r>
      <w:rPr>
        <w:rFonts w:ascii="Arial" w:hAnsi="Arial" w:cs="Arial"/>
        <w:sz w:val="24"/>
        <w:szCs w:val="24"/>
      </w:rPr>
      <w:t xml:space="preserve">Revised:  </w:t>
    </w:r>
    <w:r>
      <w:rPr>
        <w:rFonts w:ascii="Arial" w:hAnsi="Arial" w:cs="Arial"/>
        <w:sz w:val="24"/>
        <w:szCs w:val="24"/>
      </w:rPr>
      <w:t>July</w:t>
    </w:r>
    <w:r>
      <w:rPr>
        <w:rFonts w:ascii="Arial" w:hAnsi="Arial" w:cs="Arial"/>
        <w:sz w:val="24"/>
        <w:szCs w:val="24"/>
      </w:rPr>
      <w:t xml:space="preserve"> 20</w:t>
    </w:r>
    <w:r>
      <w:rPr>
        <w:rFonts w:ascii="Arial" w:hAnsi="Arial" w:cs="Arial"/>
        <w:sz w:val="24"/>
        <w:szCs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160" w:rsidRDefault="00670160" w:rsidP="00670160">
      <w:pPr>
        <w:spacing w:after="0" w:line="240" w:lineRule="auto"/>
      </w:pPr>
      <w:r>
        <w:separator/>
      </w:r>
    </w:p>
  </w:footnote>
  <w:footnote w:type="continuationSeparator" w:id="0">
    <w:p w:rsidR="00670160" w:rsidRDefault="00670160" w:rsidP="0067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44" w:rsidRPr="003E61FB" w:rsidRDefault="002A0B45" w:rsidP="00293B14">
    <w:pPr>
      <w:tabs>
        <w:tab w:val="left" w:pos="504"/>
        <w:tab w:val="left" w:pos="792"/>
        <w:tab w:val="left" w:pos="1080"/>
        <w:tab w:val="left" w:pos="1440"/>
        <w:tab w:val="left" w:pos="1800"/>
        <w:tab w:val="left" w:pos="9000"/>
      </w:tabs>
      <w:spacing w:before="360" w:after="360" w:line="252" w:lineRule="auto"/>
      <w:jc w:val="center"/>
      <w:rPr>
        <w:rFonts w:ascii="Century Schoolbook" w:hAnsi="Century Schoolbook"/>
      </w:rPr>
    </w:pPr>
    <w:r w:rsidRPr="003E61FB">
      <w:rPr>
        <w:rFonts w:ascii="Century Schoolbook" w:hAnsi="Century Schoolbook"/>
        <w:b/>
        <w:i/>
        <w:sz w:val="24"/>
        <w:szCs w:val="24"/>
      </w:rPr>
      <w:t>LETTERHEAD OF INDEPENDENT AUDITOR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B14" w:rsidRPr="00293B14" w:rsidRDefault="00293B14" w:rsidP="00293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60"/>
    <w:rsid w:val="00293B14"/>
    <w:rsid w:val="002A0B45"/>
    <w:rsid w:val="00311D2E"/>
    <w:rsid w:val="00670160"/>
    <w:rsid w:val="008A0298"/>
    <w:rsid w:val="00AF40FA"/>
    <w:rsid w:val="00D5625A"/>
    <w:rsid w:val="00DB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72FF"/>
  <w15:chartTrackingRefBased/>
  <w15:docId w15:val="{628E4721-B843-4B50-BE25-0E5E6DBF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016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670160"/>
    <w:rPr>
      <w:rFonts w:ascii="Times New Roman" w:eastAsia="Times New Roman" w:hAnsi="Times New Roman" w:cs="Times New Roman"/>
    </w:rPr>
  </w:style>
  <w:style w:type="paragraph" w:styleId="Header">
    <w:name w:val="header"/>
    <w:basedOn w:val="Normal"/>
    <w:link w:val="HeaderChar"/>
    <w:uiPriority w:val="99"/>
    <w:unhideWhenUsed/>
    <w:rsid w:val="0067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ctreasurer.com/state-and-local-government-finance-division/local-government-commission/annual-audit/compliance-supplements-and-resources/single-audit-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6993-C40D-446B-A95F-D403CDA9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Norris</dc:creator>
  <cp:keywords/>
  <dc:description/>
  <cp:lastModifiedBy>Jones Norris</cp:lastModifiedBy>
  <cp:revision>3</cp:revision>
  <dcterms:created xsi:type="dcterms:W3CDTF">2020-08-06T17:50:00Z</dcterms:created>
  <dcterms:modified xsi:type="dcterms:W3CDTF">2020-08-06T18:15:00Z</dcterms:modified>
</cp:coreProperties>
</file>